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E8527" w14:textId="77777777" w:rsidR="00CA53CE" w:rsidRPr="00FA6F9D" w:rsidRDefault="00CA53CE" w:rsidP="00CA53CE">
      <w:pPr>
        <w:rPr>
          <w:b/>
          <w:sz w:val="32"/>
          <w:szCs w:val="32"/>
        </w:rPr>
      </w:pPr>
      <w:r w:rsidRPr="00FA6F9D">
        <w:rPr>
          <w:b/>
          <w:sz w:val="32"/>
          <w:szCs w:val="32"/>
        </w:rPr>
        <w:t>Proposte di lettura</w:t>
      </w:r>
    </w:p>
    <w:p w14:paraId="77B7051A" w14:textId="77777777" w:rsidR="00CA53CE" w:rsidRPr="00FA6F9D" w:rsidRDefault="00CA53CE" w:rsidP="00CA53CE">
      <w:pPr>
        <w:rPr>
          <w:i/>
        </w:rPr>
      </w:pPr>
      <w:proofErr w:type="gramStart"/>
      <w:r w:rsidRPr="00FA6F9D">
        <w:rPr>
          <w:i/>
        </w:rPr>
        <w:t>«</w:t>
      </w:r>
      <w:proofErr w:type="gramEnd"/>
      <w:r w:rsidRPr="00FA6F9D">
        <w:rPr>
          <w:i/>
        </w:rPr>
        <w:t>Quale che sia il giudizio che diamo sulla guerra di liberazione e sul movimento della Resistenza, è certo che questa guerra e questo movimento stanno alla base dell’Italia contemporanea.»</w:t>
      </w:r>
    </w:p>
    <w:p w14:paraId="434BB1C7" w14:textId="77777777" w:rsidR="00A67858" w:rsidRDefault="00CA53CE" w:rsidP="00CA53CE">
      <w:r>
        <w:t>Norberto Bobbio</w:t>
      </w:r>
    </w:p>
    <w:p w14:paraId="49EFF888" w14:textId="77777777" w:rsidR="00CA53CE" w:rsidRDefault="00CA53CE" w:rsidP="00CA53CE"/>
    <w:p w14:paraId="161E6010" w14:textId="77777777" w:rsidR="00CA53CE" w:rsidRDefault="00CA53CE" w:rsidP="00CA53CE"/>
    <w:p w14:paraId="2657F372" w14:textId="77777777" w:rsidR="00CA53CE" w:rsidRDefault="00CA53CE" w:rsidP="00CA53CE">
      <w:r>
        <w:t>Norberto Bobbio, Claudio Pavone</w:t>
      </w:r>
    </w:p>
    <w:p w14:paraId="172327A5" w14:textId="77777777" w:rsidR="00CA53CE" w:rsidRPr="00FA6F9D" w:rsidRDefault="00CA53CE" w:rsidP="00CA53CE">
      <w:pPr>
        <w:rPr>
          <w:b/>
        </w:rPr>
      </w:pPr>
      <w:r w:rsidRPr="00FA6F9D">
        <w:rPr>
          <w:b/>
        </w:rPr>
        <w:t xml:space="preserve">Sulla guerra civile. </w:t>
      </w:r>
    </w:p>
    <w:p w14:paraId="3AB4A681" w14:textId="77777777" w:rsidR="00CA53CE" w:rsidRPr="00FA6F9D" w:rsidRDefault="00CA53CE" w:rsidP="00CA53CE">
      <w:pPr>
        <w:rPr>
          <w:b/>
        </w:rPr>
      </w:pPr>
      <w:r w:rsidRPr="00FA6F9D">
        <w:rPr>
          <w:b/>
        </w:rPr>
        <w:t>La Resistenza a due voci</w:t>
      </w:r>
    </w:p>
    <w:p w14:paraId="3F647A3B" w14:textId="77777777" w:rsidR="00CA53CE" w:rsidRDefault="00CA53CE" w:rsidP="00CA53CE">
      <w:r>
        <w:t xml:space="preserve">Bollati </w:t>
      </w:r>
      <w:proofErr w:type="spellStart"/>
      <w:r>
        <w:t>Boringhieri</w:t>
      </w:r>
      <w:proofErr w:type="spellEnd"/>
      <w:r>
        <w:t>, 2015</w:t>
      </w:r>
    </w:p>
    <w:p w14:paraId="0CB1FB55" w14:textId="77777777" w:rsidR="00CA53CE" w:rsidRDefault="00CA53CE" w:rsidP="00CA53CE">
      <w:proofErr w:type="gramStart"/>
      <w:r>
        <w:t>euro</w:t>
      </w:r>
      <w:proofErr w:type="gramEnd"/>
      <w:r>
        <w:t xml:space="preserve"> 15,00</w:t>
      </w:r>
    </w:p>
    <w:p w14:paraId="2303B3D0" w14:textId="77777777" w:rsidR="00CA53CE" w:rsidRDefault="00CA53CE" w:rsidP="00FA6F9D">
      <w:r>
        <w:t>ISBN 9788833926117</w:t>
      </w:r>
    </w:p>
    <w:p w14:paraId="6015F46C" w14:textId="77777777" w:rsidR="00CA53CE" w:rsidRDefault="00CA53CE" w:rsidP="00CA53CE"/>
    <w:p w14:paraId="454EC679" w14:textId="77777777" w:rsidR="00CA53CE" w:rsidRDefault="00CA53CE" w:rsidP="00CA53CE">
      <w:r>
        <w:t xml:space="preserve">Come gli eventi della Resistenza hanno condizionato la successiva storia della Repubblica? In che senso si può parlare di guerra civile? Su queste e diverse altre domande s’interroga il libro di Norberto Bobbio e Claudio Pavone. </w:t>
      </w:r>
    </w:p>
    <w:p w14:paraId="7A20F7BB" w14:textId="77777777" w:rsidR="00CA53CE" w:rsidRDefault="00CA53CE" w:rsidP="00CA53CE">
      <w:r>
        <w:t xml:space="preserve">Tra i due autori, entrambi resistenti non armati, prevalgono sicuramente le convergenze interpretative e la volontà condivisa di non cadere nella trappola delle liturgie celebrative e ideologiche (“Resistenza tradita”), dei forzosi canoni storiografici (“un secondo Risorgimento”) e delle strumentalizzazioni politiche (“giustificazione della lotta armata”). La Resistenza, per i due autori che ne furono protagonisti e “superstiti”, fu innanzitutto una complessa e concreta esperienza di uomini e donne mossi da passioni e ideali, un moto popolare interclassista, capace di produrre una nuova classe dirigente e rinnovate istituzioni democratiche, in radicale discontinuità con il passato: un </w:t>
      </w:r>
      <w:proofErr w:type="gramStart"/>
      <w:r>
        <w:t>nuovo inizio</w:t>
      </w:r>
      <w:proofErr w:type="gramEnd"/>
      <w:r>
        <w:t xml:space="preserve"> e un fondamento nello spirito civile e nella prassi politica. </w:t>
      </w:r>
    </w:p>
    <w:p w14:paraId="5DCCB0BA" w14:textId="77777777" w:rsidR="00CA53CE" w:rsidRDefault="00CA53CE" w:rsidP="00CA53CE">
      <w:r>
        <w:t xml:space="preserve">Nella prima parte del libro sono raccolti quattro brevi saggi per ciascun autore (scritti tra il 1965 e il 1994), mentre nella seconda è proposto uno scambio epistolare inedito tra gli stessi. La Resistenza appare come un intreccio multiforme di più storie: movimento patriottico di liberazione contro il nemico interno (fascismo) ed esterno (nazismo), lotta sociale per l’emancipazione </w:t>
      </w:r>
      <w:proofErr w:type="gramStart"/>
      <w:r>
        <w:t>della</w:t>
      </w:r>
      <w:proofErr w:type="gramEnd"/>
      <w:r>
        <w:t xml:space="preserve"> classi lavoratrici, guerra fratricida tra italiani accanitamente contrapposti tra loro nel marasma della disgregazione di ogni quadro statale e istituzionale. Non mancano riflessioni sulla relazione tra l’agire armato e i principi e i valori etici, sulla differenziazione tra resistenza attiva e passiva, sui legami con i </w:t>
      </w:r>
      <w:proofErr w:type="gramStart"/>
      <w:r>
        <w:t>contesti</w:t>
      </w:r>
      <w:proofErr w:type="gramEnd"/>
      <w:r>
        <w:t xml:space="preserve"> europei e sulla </w:t>
      </w:r>
      <w:proofErr w:type="gramStart"/>
      <w:r>
        <w:t>necessità</w:t>
      </w:r>
      <w:proofErr w:type="gramEnd"/>
      <w:r>
        <w:t xml:space="preserve"> di continuare a indagarne criticamente le radici e l’eredità.</w:t>
      </w:r>
    </w:p>
    <w:p w14:paraId="10A4A9B6" w14:textId="77777777" w:rsidR="00CA53CE" w:rsidRDefault="00CA53CE" w:rsidP="00CA53CE"/>
    <w:p w14:paraId="180F724D" w14:textId="77777777" w:rsidR="00CA53CE" w:rsidRDefault="00CA53CE" w:rsidP="00CA53CE">
      <w:proofErr w:type="gramStart"/>
      <w:r>
        <w:t>Santo</w:t>
      </w:r>
      <w:proofErr w:type="gramEnd"/>
      <w:r>
        <w:t xml:space="preserve"> Peli </w:t>
      </w:r>
    </w:p>
    <w:p w14:paraId="23A0BCE1" w14:textId="77777777" w:rsidR="00CA53CE" w:rsidRPr="00FA6F9D" w:rsidRDefault="00CA53CE" w:rsidP="00CA53CE">
      <w:pPr>
        <w:rPr>
          <w:b/>
        </w:rPr>
      </w:pPr>
      <w:r w:rsidRPr="00FA6F9D">
        <w:rPr>
          <w:b/>
        </w:rPr>
        <w:t>Storie di Gap. Terrorismo urbano e Resistenza</w:t>
      </w:r>
    </w:p>
    <w:p w14:paraId="687AD376" w14:textId="77777777" w:rsidR="00CA53CE" w:rsidRDefault="00CA53CE" w:rsidP="00CA53CE">
      <w:r>
        <w:t>Einaudi, 2014</w:t>
      </w:r>
    </w:p>
    <w:p w14:paraId="4B0F39E5" w14:textId="77777777" w:rsidR="00CA53CE" w:rsidRDefault="00CA53CE" w:rsidP="00CA53CE">
      <w:proofErr w:type="gramStart"/>
      <w:r>
        <w:t>euro</w:t>
      </w:r>
      <w:proofErr w:type="gramEnd"/>
      <w:r>
        <w:t xml:space="preserve"> 25,50</w:t>
      </w:r>
    </w:p>
    <w:p w14:paraId="222CF2D7" w14:textId="77777777" w:rsidR="00CA53CE" w:rsidRDefault="00CA53CE" w:rsidP="00CA53CE">
      <w:r>
        <w:t>ISBN 9788806222857</w:t>
      </w:r>
    </w:p>
    <w:p w14:paraId="316CE41E" w14:textId="77777777" w:rsidR="00CA53CE" w:rsidRDefault="00CA53CE" w:rsidP="00CA53CE"/>
    <w:p w14:paraId="39782DB6" w14:textId="77777777" w:rsidR="00CA53CE" w:rsidRDefault="00CA53CE" w:rsidP="00CA53CE">
      <w:proofErr w:type="gramStart"/>
      <w:r>
        <w:t xml:space="preserve">Comprendere la Resistenza nella sua grandezza e nei suoi limiti, nelle sue complesse connessioni storiche e nel suo andamento non lineare e </w:t>
      </w:r>
      <w:proofErr w:type="gramEnd"/>
      <w:r>
        <w:t>composito, senza cedere né a stereotipi né a semplificazioni: questo il proposito del libro di Santo Peli.</w:t>
      </w:r>
    </w:p>
    <w:p w14:paraId="527E7EA6" w14:textId="77777777" w:rsidR="00CA53CE" w:rsidRDefault="00CA53CE" w:rsidP="00CA53CE">
      <w:r>
        <w:t xml:space="preserve">Il libro ripercorre criticamente la nascita, il reclutamento, le strutture, la logistica, le strategie, le tecniche di combattimento e il ruolo politico dei GAP, Gruppi d’azione patriottica, voluti, attuati e diretti dal Partito comunista italiano, collocandoli nel </w:t>
      </w:r>
      <w:proofErr w:type="gramStart"/>
      <w:r>
        <w:t>contesto</w:t>
      </w:r>
      <w:proofErr w:type="gramEnd"/>
      <w:r>
        <w:t xml:space="preserve"> storico del convulso triennio 1943-45. </w:t>
      </w:r>
      <w:proofErr w:type="gramStart"/>
      <w:r>
        <w:t>Santo</w:t>
      </w:r>
      <w:proofErr w:type="gramEnd"/>
      <w:r>
        <w:t xml:space="preserve"> Peli, studioso di Storia contemporanea, rivede la consueta “geografia”, ben radicata nella memoria collettiva, che aveva nella montagna, “patria del ribelle”, il teatro privilegiato dello lotta, e riporta il fulcro dell’analisi nella città, centro e cervello degli </w:t>
      </w:r>
      <w:r>
        <w:lastRenderedPageBreak/>
        <w:t xml:space="preserve">orientamenti e delle decisioni politico-militari. </w:t>
      </w:r>
      <w:proofErr w:type="gramStart"/>
      <w:r>
        <w:t>Sono</w:t>
      </w:r>
      <w:proofErr w:type="gramEnd"/>
      <w:r>
        <w:t xml:space="preserve"> proprio le città il luogo dove la lotta di liberazione si trasforma, evolve e produce gli attentati terroristici dei GAP, finalizzati a evidenziare le fragilità del sistema repressivo nazifascista e incoraggiando, nelle intenzioni, la rivolta delle classi popolari. È qui che si forma e agisce “il guerrigliero di città”, il “rivoluzionario professionale” dei gruppi armati comunisti, indottrinato e addestrato nello scegliere i bersagli adeguati per creare “un’atmosfera di guerra”. La sua figura poliedrica, carica di travagli morali, disagi materiali, solitudini e </w:t>
      </w:r>
      <w:proofErr w:type="gramStart"/>
      <w:r>
        <w:t>aspettative</w:t>
      </w:r>
      <w:proofErr w:type="gramEnd"/>
      <w:r>
        <w:t>, è ben analizzata dall’autore, nei suoi strettissimi legami con i progetti propagandistici nazional-patriottici del Partito comunista, tutto teso ad assumere un ruolo predominante nella Liberazione. Nascono così ricostruzioni di quelle vicende molto documentate e approfondite.</w:t>
      </w:r>
    </w:p>
    <w:p w14:paraId="59CD96D9" w14:textId="77777777" w:rsidR="00CA53CE" w:rsidRDefault="00CA53CE" w:rsidP="00CA53CE"/>
    <w:p w14:paraId="3F20D5EE" w14:textId="77777777" w:rsidR="00CA53CE" w:rsidRDefault="00CA53CE" w:rsidP="00CA53CE"/>
    <w:p w14:paraId="69BBCFCB" w14:textId="77777777" w:rsidR="00CA53CE" w:rsidRDefault="00CA53CE" w:rsidP="00CA53CE">
      <w:r>
        <w:t>Sergio Luzzatto</w:t>
      </w:r>
    </w:p>
    <w:p w14:paraId="651F91C2" w14:textId="77777777" w:rsidR="00CA53CE" w:rsidRPr="00FA6F9D" w:rsidRDefault="00CA53CE" w:rsidP="00CA53CE">
      <w:pPr>
        <w:rPr>
          <w:b/>
        </w:rPr>
      </w:pPr>
      <w:proofErr w:type="spellStart"/>
      <w:r w:rsidRPr="00FA6F9D">
        <w:rPr>
          <w:b/>
        </w:rPr>
        <w:t>Partigia</w:t>
      </w:r>
      <w:proofErr w:type="spellEnd"/>
      <w:r w:rsidRPr="00FA6F9D">
        <w:rPr>
          <w:b/>
        </w:rPr>
        <w:t>: Una storia della resistenza</w:t>
      </w:r>
    </w:p>
    <w:p w14:paraId="0727B8B7" w14:textId="77777777" w:rsidR="00CA53CE" w:rsidRDefault="00CA53CE" w:rsidP="00CA53CE">
      <w:r>
        <w:t>Mondadori, 2013</w:t>
      </w:r>
    </w:p>
    <w:p w14:paraId="19E5F3EA" w14:textId="77777777" w:rsidR="00CA53CE" w:rsidRDefault="00CA53CE" w:rsidP="00CA53CE">
      <w:proofErr w:type="gramStart"/>
      <w:r>
        <w:t>euro</w:t>
      </w:r>
      <w:proofErr w:type="gramEnd"/>
      <w:r>
        <w:t xml:space="preserve"> 19,50 </w:t>
      </w:r>
    </w:p>
    <w:p w14:paraId="25CB0AA9" w14:textId="77777777" w:rsidR="00CA53CE" w:rsidRDefault="00CA53CE" w:rsidP="00CA53CE">
      <w:r>
        <w:t>ISBN 978-8804629399</w:t>
      </w:r>
    </w:p>
    <w:p w14:paraId="7964C723" w14:textId="77777777" w:rsidR="00CA53CE" w:rsidRDefault="00CA53CE" w:rsidP="00CA53CE">
      <w:r>
        <w:t xml:space="preserve">La volontà e la curiosità, quasi ossessiva, di misurarsi </w:t>
      </w:r>
      <w:proofErr w:type="gramStart"/>
      <w:r>
        <w:t>«</w:t>
      </w:r>
      <w:proofErr w:type="gramEnd"/>
      <w:r>
        <w:t xml:space="preserve">da figlio, da padre, da cittadino e insegnante» con uno degli snodi decisivi della nostra storia, ha spinto Sergio Luzzatto, docente di Storia moderna all’Università di Torino, a scrivere questo libro. </w:t>
      </w:r>
      <w:proofErr w:type="spellStart"/>
      <w:r>
        <w:t>Partigia</w:t>
      </w:r>
      <w:proofErr w:type="spellEnd"/>
      <w:r>
        <w:t xml:space="preserve"> è l’appellativo con cui </w:t>
      </w:r>
      <w:proofErr w:type="gramStart"/>
      <w:r>
        <w:t>venivano</w:t>
      </w:r>
      <w:proofErr w:type="gramEnd"/>
      <w:r>
        <w:t xml:space="preserve"> chiamati, in piemontese, i combattenti più audaci e svelti di mano, e coincide con il titolo di una poesia del 1984 di Primo Levi, ispiratore e “comprimario”, di tutte le trame narrative del libro. Ispiratore, </w:t>
      </w:r>
      <w:proofErr w:type="gramStart"/>
      <w:r>
        <w:t>in quanto</w:t>
      </w:r>
      <w:proofErr w:type="gramEnd"/>
      <w:r>
        <w:t xml:space="preserve"> le poche pagine del racconto Oro, contenuto nel suo Sistema periodico (1975), diventano la fonte per approfondire una apparentemente marginale microstoria, piccola nello spazio e nel tempo, di una banda partigiana di Col de </w:t>
      </w:r>
      <w:proofErr w:type="spellStart"/>
      <w:r>
        <w:t>Joux</w:t>
      </w:r>
      <w:proofErr w:type="spellEnd"/>
      <w:r>
        <w:t xml:space="preserve"> (sulle montagne della Valle d’Aosta, nell’autunno-inverno 1943), che, rigo per rigo, si dilata in una storia della Resistenza sempre più ampia e complessa. È qui che la figura di Levi si trasforma da protagonista in comprimario, sfilandosi dal testo e facendo emergere in primo piano i temi fondamentali dell’opera che focalizzano e indagano i dilemmi delle tormentate scelte morali ed esistenziali di una generazione di giovani allo sbando, dopo il dissolvimento militare e socio-politico dell’Italia dell’8 settembre 1943. L’autore è molto attento a intessere e ricostruire le personali storie dei partigiani nei loro legami con il territorio e le popolazioni locali, la presenza degli ebrei italiani nelle bande, i processi del dopoguerra, gli intrecci, a prima vista paradossali, con gli uomini del governo collaborazionista (</w:t>
      </w:r>
      <w:proofErr w:type="gramStart"/>
      <w:r>
        <w:t>«</w:t>
      </w:r>
      <w:proofErr w:type="gramEnd"/>
      <w:r>
        <w:t xml:space="preserve">il partigiano ebreo salvato dal prefetto antisemita»). Ne esce un modo di raccontare e spiegare la Resistenza per niente agiografico e “dorato”, ma attento </w:t>
      </w:r>
      <w:proofErr w:type="gramStart"/>
      <w:r>
        <w:t>alle debolezze e ai drammi individuali e guidato</w:t>
      </w:r>
      <w:proofErr w:type="gramEnd"/>
      <w:r>
        <w:t xml:space="preserve"> dal bisogno di trasmetterne l’eredità spirituale, scevra da visioni oleografiche e impostazioni manichee. Storie, come evidenzia </w:t>
      </w:r>
      <w:proofErr w:type="spellStart"/>
      <w:r>
        <w:t>Luzzato</w:t>
      </w:r>
      <w:proofErr w:type="spellEnd"/>
      <w:r>
        <w:t xml:space="preserve">, che </w:t>
      </w:r>
      <w:proofErr w:type="gramStart"/>
      <w:r>
        <w:t>hanno</w:t>
      </w:r>
      <w:proofErr w:type="gramEnd"/>
      <w:r>
        <w:t xml:space="preserve"> «la verità complicata delle sfumature». Perché, ricorda Levi, nel finale della poesia, per i </w:t>
      </w:r>
      <w:proofErr w:type="spellStart"/>
      <w:r>
        <w:t>partigia</w:t>
      </w:r>
      <w:proofErr w:type="spellEnd"/>
      <w:r>
        <w:t xml:space="preserve"> </w:t>
      </w:r>
      <w:proofErr w:type="gramStart"/>
      <w:r>
        <w:t>«</w:t>
      </w:r>
      <w:proofErr w:type="gramEnd"/>
      <w:r>
        <w:t>non c’è congedo»; essi devono rimanere sempre vigili sentinelle di fronte ad ogni forma di male interiore ed esteriore che s’incarna nei sempre nuovi e attuali revisionismi e negazionismi.</w:t>
      </w:r>
    </w:p>
    <w:p w14:paraId="2A389070" w14:textId="77777777" w:rsidR="00CA53CE" w:rsidRDefault="00CA53CE" w:rsidP="00CA53CE"/>
    <w:p w14:paraId="5709E2F1" w14:textId="77777777" w:rsidR="00CA53CE" w:rsidRDefault="00CA53CE" w:rsidP="00CA53CE"/>
    <w:p w14:paraId="3154119E" w14:textId="77777777" w:rsidR="00CA53CE" w:rsidRDefault="00CA53CE" w:rsidP="00CA53CE">
      <w:r>
        <w:t>Giovanni De Luna</w:t>
      </w:r>
    </w:p>
    <w:p w14:paraId="01349A9E" w14:textId="77777777" w:rsidR="00CA53CE" w:rsidRPr="00FA6F9D" w:rsidRDefault="00CA53CE" w:rsidP="00CA53CE">
      <w:pPr>
        <w:rPr>
          <w:b/>
        </w:rPr>
      </w:pPr>
      <w:r w:rsidRPr="00FA6F9D">
        <w:rPr>
          <w:b/>
        </w:rPr>
        <w:t>La Resistenza perfetta</w:t>
      </w:r>
    </w:p>
    <w:p w14:paraId="5A1C460F" w14:textId="77777777" w:rsidR="00CA53CE" w:rsidRDefault="00CA53CE" w:rsidP="00CA53CE">
      <w:r>
        <w:t>Feltrinelli, “Storie”, 2015</w:t>
      </w:r>
    </w:p>
    <w:p w14:paraId="09B8A32B" w14:textId="77777777" w:rsidR="00CA53CE" w:rsidRDefault="00CA53CE" w:rsidP="00CA53CE">
      <w:proofErr w:type="gramStart"/>
      <w:r>
        <w:t>euro</w:t>
      </w:r>
      <w:proofErr w:type="gramEnd"/>
      <w:r>
        <w:t xml:space="preserve"> 15,30 </w:t>
      </w:r>
    </w:p>
    <w:p w14:paraId="0B584EEA" w14:textId="77777777" w:rsidR="00CA53CE" w:rsidRDefault="00CA53CE" w:rsidP="00CA53CE">
      <w:r>
        <w:t>ISBN 9788807111396</w:t>
      </w:r>
    </w:p>
    <w:p w14:paraId="55D81384" w14:textId="77777777" w:rsidR="00FA6F9D" w:rsidRDefault="00FA6F9D" w:rsidP="00CA53CE">
      <w:bookmarkStart w:id="0" w:name="_GoBack"/>
      <w:bookmarkEnd w:id="0"/>
    </w:p>
    <w:p w14:paraId="5D7184BF" w14:textId="77777777" w:rsidR="00CA53CE" w:rsidRDefault="00CA53CE" w:rsidP="00CA53CE">
      <w:r>
        <w:t xml:space="preserve">La straordinaria e coinvolgente testimonianza di </w:t>
      </w:r>
      <w:proofErr w:type="spellStart"/>
      <w:r>
        <w:t>Leletta</w:t>
      </w:r>
      <w:proofErr w:type="spellEnd"/>
      <w:r>
        <w:t xml:space="preserve">, una giovane aristocratica diciassettenne, con una solida e fervente fede religiosa, è l’originale sguardo attraverso il quale Giovanni De Luna fa rivivere </w:t>
      </w:r>
      <w:proofErr w:type="gramStart"/>
      <w:r>
        <w:t>La Resistenza perfetta</w:t>
      </w:r>
      <w:proofErr w:type="gramEnd"/>
      <w:r>
        <w:t xml:space="preserve">. Luogo delle vicende è la grande villa patrizia “il </w:t>
      </w:r>
      <w:proofErr w:type="spellStart"/>
      <w:r>
        <w:t>Palas</w:t>
      </w:r>
      <w:proofErr w:type="spellEnd"/>
      <w:r>
        <w:t xml:space="preserve">” dei conti </w:t>
      </w:r>
      <w:proofErr w:type="spellStart"/>
      <w:r>
        <w:t>Malingri</w:t>
      </w:r>
      <w:proofErr w:type="spellEnd"/>
      <w:r>
        <w:t xml:space="preserve"> a Villar (a Bagnolo Piemonte, tra Saluzzo e Pinerolo) che ospitò, nei venti mesi tra il 1943 e il 1945, insieme alla famiglia della ragazza, anche i partigiani comunisti delle Brigate Garibaldi, guidati dall’energico e determinato capo “Nicola Barbato”</w:t>
      </w:r>
      <w:proofErr w:type="gramStart"/>
      <w:r>
        <w:t xml:space="preserve"> .</w:t>
      </w:r>
      <w:proofErr w:type="gramEnd"/>
      <w:r>
        <w:t xml:space="preserve"> È qui che le storie della giovane e del partigiano, la cattolica e il comunista, la monarchica e il repubblicano, s’incontrano e prendono forma, nel tragico </w:t>
      </w:r>
      <w:proofErr w:type="gramStart"/>
      <w:r>
        <w:t>contesto</w:t>
      </w:r>
      <w:proofErr w:type="gramEnd"/>
      <w:r>
        <w:t xml:space="preserve"> degli orrori della guerra civile. L’autore docente universitario di Storia contemporanea </w:t>
      </w:r>
      <w:proofErr w:type="gramStart"/>
      <w:r>
        <w:t>a</w:t>
      </w:r>
      <w:proofErr w:type="gramEnd"/>
      <w:r>
        <w:t xml:space="preserve"> Torino, sfuggendo a ogni impostazione retorica e conformista, vuole dar voce e sostanza all’autenticità dei valori umani, morali e civili che animarono quelle vicende, per nulla predeterminate da logiche politiche d’esclusione e contrasto. La Resistenza perfetta ha quindi come protagonista quel «mondo della vita», concreto e vero, quel </w:t>
      </w:r>
      <w:proofErr w:type="gramStart"/>
      <w:r>
        <w:t>«</w:t>
      </w:r>
      <w:proofErr w:type="gramEnd"/>
      <w:r>
        <w:t xml:space="preserve">corpo unico» di uomini e donne non ancora separati e divisi da posteriori etichettature ideologiche o da strumentali riletture revisioniste. Ne esce il quadro di una Resistenza vista come un «universo </w:t>
      </w:r>
      <w:proofErr w:type="gramStart"/>
      <w:r>
        <w:t>problematico</w:t>
      </w:r>
      <w:proofErr w:type="gramEnd"/>
      <w:r>
        <w:t xml:space="preserve"> e contraddittorio», carico di sincero senso civico e gesti di solidarietà, incertezze e condivise speranze di libertà e tenuto assieme dal forte senso d’appartenenza a una comunità e da radicate regole non scritte. La bravura di De Luna è </w:t>
      </w:r>
      <w:proofErr w:type="gramStart"/>
      <w:r>
        <w:t>quella di</w:t>
      </w:r>
      <w:proofErr w:type="gramEnd"/>
      <w:r>
        <w:t xml:space="preserve"> dare dignità, spessore e profondità alla memoria storica di questi intrecci, mediante un meticoloso lavoro di ricerca d’archivio. L’autore riesce quindi a collocare gli eventi nel vivo della brutalità dell’occupazione nazista e del governo collaborazionista della RSI, senza perderne mai la freschezza e la spontaneità della vita in divenire.</w:t>
      </w:r>
    </w:p>
    <w:sectPr w:rsidR="00CA53CE" w:rsidSect="00A67858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3CE"/>
    <w:rsid w:val="00A67858"/>
    <w:rsid w:val="00CA53CE"/>
    <w:rsid w:val="00FA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9917D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1257</Words>
  <Characters>7171</Characters>
  <Application>Microsoft Macintosh Word</Application>
  <DocSecurity>0</DocSecurity>
  <Lines>59</Lines>
  <Paragraphs>16</Paragraphs>
  <ScaleCrop>false</ScaleCrop>
  <Company/>
  <LinksUpToDate>false</LinksUpToDate>
  <CharactersWithSpaces>8412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Sironi</dc:creator>
  <cp:keywords/>
  <dc:description/>
  <cp:lastModifiedBy>Serena Sironi</cp:lastModifiedBy>
  <cp:revision>2</cp:revision>
  <dcterms:created xsi:type="dcterms:W3CDTF">2015-04-19T20:06:00Z</dcterms:created>
  <dcterms:modified xsi:type="dcterms:W3CDTF">2015-04-22T18:25:00Z</dcterms:modified>
</cp:coreProperties>
</file>